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2024.04.01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Степанаванской общины Лорийской области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Степанаван, ул. С.Саргсяна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компьютеров и компьютерного системного блока (процессора) для  нужд Степанаванской мэрии, Лорийской области,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Օֆելյա Մանվելյան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oful21@mail.ru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/043-88-72-61/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Степанаванской общины Лорийской области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ՀՀ-ԼՄՍՀ-ԷԱՃԱՊՁԲ-24/03</w:t>
      </w:r>
      <w:r>
        <w:rPr>
          <w:rFonts w:ascii="Calibri" w:hAnsi="Calibri" w:cstheme="minorHAnsi"/>
          <w:i/>
        </w:rPr>
        <w:br/>
      </w:r>
      <w:r>
        <w:rPr>
          <w:rFonts w:ascii="Calibri" w:hAnsi="Calibri" w:cstheme="minorHAnsi"/>
          <w:szCs w:val="20"/>
          <w:lang w:val="af-ZA"/>
        </w:rPr>
        <w:t>2024.04.01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Степанаванской общины Лорийской области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Степанаванской общины Лорийской области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компьютеров и компьютерного системного блока (процессора) для  нужд Степанаванской мэрии, Лорийской области,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компьютеров и компьютерного системного блока (процессора) для  нужд Степанаванской мэрии, Лорийской области, РА</w:t>
      </w:r>
      <w:r>
        <w:rPr>
          <w:rFonts w:ascii="Calibri" w:hAnsi="Calibri" w:cstheme="minorHAnsi"/>
          <w:b/>
          <w:lang w:val="ru-RU"/>
        </w:rPr>
        <w:t xml:space="preserve">ДЛЯ НУЖД  </w:t>
      </w:r>
      <w:r>
        <w:rPr>
          <w:rFonts w:ascii="Calibri" w:hAnsi="Calibri" w:cstheme="minorHAnsi"/>
          <w:b/>
          <w:sz w:val="24"/>
          <w:szCs w:val="24"/>
          <w:lang w:val="af-ZA"/>
        </w:rPr>
        <w:t>Степанаванской общины Лорийской области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ՀՀ-ԼՄՍՀ-ԷԱՃԱՊՁԲ-24/03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oful21@mail.ru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компьютеров и компьютерного системного блока (процессора) для  нужд Степанаванской мэрии, Лорийской области,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Системный блок компьютера (процессор)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391.97</w:t>
      </w:r>
      <w:r>
        <w:rPr>
          <w:rFonts w:ascii="Calibri" w:hAnsi="Calibri" w:cstheme="minorHAnsi"/>
          <w:szCs w:val="22"/>
        </w:rPr>
        <w:t xml:space="preserve"> драмом, российский рубль </w:t>
      </w:r>
      <w:r>
        <w:rPr>
          <w:rFonts w:ascii="Calibri" w:hAnsi="Calibri" w:cstheme="minorHAnsi"/>
          <w:lang w:val="af-ZA"/>
        </w:rPr>
        <w:t>4.25</w:t>
      </w:r>
      <w:r>
        <w:rPr>
          <w:rFonts w:ascii="Calibri" w:hAnsi="Calibri" w:cstheme="minorHAnsi"/>
          <w:szCs w:val="22"/>
        </w:rPr>
        <w:t xml:space="preserve"> драмом, евро </w:t>
      </w:r>
      <w:r>
        <w:rPr>
          <w:rFonts w:ascii="Calibri" w:hAnsi="Calibri" w:cstheme="minorHAnsi"/>
          <w:lang w:val="af-ZA"/>
        </w:rPr>
        <w:t>422.58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2024.04.15.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6"/>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ՀՀ-ԼՄՍՀ-ԷԱՃԱՊՁԲ-24/03</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Степанаванской общины Лорийской области Республики Армения</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"ՀՀ-ԼՄՍՀ-ԷԱՃԱՊՁԲ-24/03"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Степанаванской общины Лорийской области Республики Армения*(далее — Заказчик) процедуре закупок под кодом ՀՀ-ԼՄՍՀ-ԷԱՃԱՊՁԲ-24/03*.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Степанаванской общины Лорийской области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"ՀՀ-ԼՄՍՀ-ԷԱՃԱՊՁԲ-24/03"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Степанаванской общины Лорийской области Республики Армения*(далее — Заказчик) процедуре закупок под кодом ՀՀ-ԼՄՍՀ-ԷԱՃԱՊՁԲ-24/03*.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Степанаванской общины Лорийской области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ՀՀ-ԼՄՍՀ-ԷԱՃԱՊՁԲ-24/03</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ЦП не менее Intel® i3 10100 или аналогичный, Охладитель ЦП: LGA,TM DRAM DDR4, 8 ГБ 2666 ОЗУ или аналогичный, Материнская плата: МБ ASUS H510M или эквивалентная Gigabyte, Жесткий диск: HDD не менее 1 Тб, Vcad 1 Гб, Питание блок: не менее 550 Вт, ядро: ExeGate, DVD-RW-LG, установленное оптическое устройство, операционная система: Windows 10 pro 64 бит. Компьютерная USB-мышь с кабелем длиной не менее 1,4 м и компьютерная клавиатура Genius или аналогичная Microsoft. Питание оборудования: 220-240В/50-60Гц, вилки: биполярные. Товар должен быть неиспользованным (новым).
Гарантийный срок: минимум 2 года. Товар должен иметь гарантийный талон.
Доставку и обработку осуществляет Поставщик.
Монитор компьютера: ASUS 23,8 дюйма VA24EHE, IPS, VGA, DVI, HDMI, безрамочный экран или DELL 24–60,5 см или аналогичный BENQ, входы Display Port, USB. Электропитание всего оборудования: 220В/60Гц, вилки: биполярные. Товар должен быть неиспользованным (новым). Гарантийный срок не менее 2 лет.Изделие должно иметь гарантийный талон.
Доставку и обработку осуществляет Поставщик.
Поставщик также должен предоставить информацию о марке, производителе, модели и торговой марке продукции.
   Срок закупки всей продукции установлен с момента подписания договора до 15 мая 2024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Системный блок компьютера (процессор)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Core i5 12400 / B660 / Ram 32Gb / SSD 1Tb / Geforce RTX 3070 Ti 8Gb:
Гарантийный срок: минимум 2 года. Товар должен иметь гарантийный талон. Доставку и обработку осуществляет Поставщик.
Поставщик также должен предоставить информацию о марке, производителе, модели и торговой марке продукции.
   Срок закупки всей продукции установлен с момента подписания договора до 15 мая 2024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г.Степанаван, С.Саргсян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15.05.2024г.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г.Степанаван, С.Саргсян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15.05.2024г.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Системный блок компьютера (процессор)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